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4E" w:rsidRPr="00834877" w:rsidRDefault="008C444E" w:rsidP="008C44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834877">
        <w:rPr>
          <w:rFonts w:ascii="Times New Roman" w:hAnsi="Times New Roman" w:cs="Times New Roman"/>
          <w:bCs/>
          <w:iCs/>
        </w:rPr>
        <w:t>Тема работы школы в 201</w:t>
      </w:r>
      <w:r w:rsidR="00553775">
        <w:rPr>
          <w:rFonts w:ascii="Times New Roman" w:hAnsi="Times New Roman" w:cs="Times New Roman"/>
          <w:bCs/>
          <w:iCs/>
        </w:rPr>
        <w:t>3</w:t>
      </w:r>
      <w:r w:rsidRPr="00834877">
        <w:rPr>
          <w:rFonts w:ascii="Times New Roman" w:hAnsi="Times New Roman" w:cs="Times New Roman"/>
          <w:bCs/>
          <w:iCs/>
        </w:rPr>
        <w:t>-201</w:t>
      </w:r>
      <w:r w:rsidR="00553775">
        <w:rPr>
          <w:rFonts w:ascii="Times New Roman" w:hAnsi="Times New Roman" w:cs="Times New Roman"/>
          <w:bCs/>
          <w:iCs/>
        </w:rPr>
        <w:t>4</w:t>
      </w:r>
      <w:r w:rsidRPr="00834877">
        <w:rPr>
          <w:rFonts w:ascii="Times New Roman" w:hAnsi="Times New Roman" w:cs="Times New Roman"/>
          <w:bCs/>
          <w:iCs/>
        </w:rPr>
        <w:t xml:space="preserve"> учебном году:</w:t>
      </w:r>
      <w:r w:rsidRPr="00834877">
        <w:rPr>
          <w:rFonts w:ascii="Times New Roman" w:hAnsi="Times New Roman" w:cs="Times New Roman"/>
          <w:b/>
          <w:bCs/>
          <w:i/>
          <w:iCs/>
        </w:rPr>
        <w:t xml:space="preserve"> «Реализация основных направлений национальной образовательной инициативы «Наша новая школа»</w:t>
      </w:r>
    </w:p>
    <w:p w:rsidR="008C444E" w:rsidRPr="00834877" w:rsidRDefault="008C444E" w:rsidP="008C444E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834877">
        <w:rPr>
          <w:rFonts w:ascii="Times New Roman" w:hAnsi="Times New Roman" w:cs="Times New Roman"/>
          <w:bCs/>
        </w:rPr>
        <w:t xml:space="preserve">Цель образования в школе: </w:t>
      </w:r>
      <w:r w:rsidR="00530435" w:rsidRPr="00530435">
        <w:rPr>
          <w:rFonts w:ascii="Times New Roman" w:hAnsi="Times New Roman" w:cs="Times New Roman"/>
          <w:bCs/>
          <w:i/>
          <w:iCs/>
        </w:rPr>
        <w:t>выявление и развитие способностей каждого ученика, формирование духовно-богатой, свободной, физически здоровой личности, обладающей прочными базовыми знаниями средней школы, способной адаптироваться к условиям жизни в социуме.</w:t>
      </w:r>
    </w:p>
    <w:p w:rsidR="008C444E" w:rsidRPr="00834877" w:rsidRDefault="008C444E" w:rsidP="008C444E">
      <w:pPr>
        <w:spacing w:after="0"/>
        <w:rPr>
          <w:rFonts w:ascii="Times New Roman" w:hAnsi="Times New Roman" w:cs="Times New Roman"/>
          <w:b/>
          <w:bCs/>
        </w:rPr>
      </w:pPr>
      <w:r w:rsidRPr="00834877">
        <w:rPr>
          <w:rFonts w:ascii="Times New Roman" w:hAnsi="Times New Roman" w:cs="Times New Roman"/>
          <w:b/>
          <w:bCs/>
        </w:rPr>
        <w:t>Задачи: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созда</w:t>
      </w:r>
      <w:r w:rsidR="00530435">
        <w:rPr>
          <w:rFonts w:ascii="Times New Roman" w:hAnsi="Times New Roman" w:cs="Times New Roman"/>
          <w:bCs/>
          <w:iCs/>
        </w:rPr>
        <w:t>вать</w:t>
      </w:r>
      <w:r w:rsidRPr="00834877">
        <w:rPr>
          <w:rFonts w:ascii="Times New Roman" w:hAnsi="Times New Roman" w:cs="Times New Roman"/>
          <w:bCs/>
          <w:iCs/>
        </w:rPr>
        <w:t xml:space="preserve"> услови</w:t>
      </w:r>
      <w:r w:rsidR="00530435">
        <w:rPr>
          <w:rFonts w:ascii="Times New Roman" w:hAnsi="Times New Roman" w:cs="Times New Roman"/>
          <w:bCs/>
          <w:iCs/>
        </w:rPr>
        <w:t>я</w:t>
      </w:r>
      <w:r w:rsidRPr="00834877">
        <w:rPr>
          <w:rFonts w:ascii="Times New Roman" w:hAnsi="Times New Roman" w:cs="Times New Roman"/>
          <w:bCs/>
          <w:iCs/>
        </w:rPr>
        <w:t xml:space="preserve"> для успешного внедрения ФГОС начальной школы в образовательный процесс;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продолжить работу по реализации основных направлений национальной инициативы «Наша новая школа»;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 xml:space="preserve">продолжить развивать творческие способности учащихся, вовлечение как можно большего количества учеников </w:t>
      </w:r>
      <w:proofErr w:type="gramStart"/>
      <w:r w:rsidRPr="00834877">
        <w:rPr>
          <w:rFonts w:ascii="Times New Roman" w:hAnsi="Times New Roman" w:cs="Times New Roman"/>
          <w:bCs/>
          <w:iCs/>
        </w:rPr>
        <w:t>в</w:t>
      </w:r>
      <w:proofErr w:type="gramEnd"/>
      <w:r w:rsidRPr="00834877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834877">
        <w:rPr>
          <w:rFonts w:ascii="Times New Roman" w:hAnsi="Times New Roman" w:cs="Times New Roman"/>
          <w:bCs/>
          <w:iCs/>
        </w:rPr>
        <w:t>различного</w:t>
      </w:r>
      <w:proofErr w:type="gramEnd"/>
      <w:r w:rsidRPr="00834877">
        <w:rPr>
          <w:rFonts w:ascii="Times New Roman" w:hAnsi="Times New Roman" w:cs="Times New Roman"/>
          <w:bCs/>
          <w:iCs/>
        </w:rPr>
        <w:t xml:space="preserve"> уровня олимпиады и конкурсы;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 xml:space="preserve">продолжить работу по дальнейшему  повышению качества знаний учащихся, успешной адаптации учеников и выпускников школы на следующей ступени обучения. Продолжить разработку механизмов подготовки учащихся </w:t>
      </w:r>
      <w:proofErr w:type="gramStart"/>
      <w:r w:rsidRPr="00834877">
        <w:rPr>
          <w:rFonts w:ascii="Times New Roman" w:hAnsi="Times New Roman" w:cs="Times New Roman"/>
          <w:bCs/>
          <w:iCs/>
        </w:rPr>
        <w:t>к</w:t>
      </w:r>
      <w:proofErr w:type="gramEnd"/>
      <w:r w:rsidRPr="00834877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834877">
        <w:rPr>
          <w:rFonts w:ascii="Times New Roman" w:hAnsi="Times New Roman" w:cs="Times New Roman"/>
          <w:bCs/>
          <w:iCs/>
        </w:rPr>
        <w:t>успешной</w:t>
      </w:r>
      <w:proofErr w:type="gramEnd"/>
      <w:r w:rsidRPr="00834877">
        <w:rPr>
          <w:rFonts w:ascii="Times New Roman" w:hAnsi="Times New Roman" w:cs="Times New Roman"/>
          <w:bCs/>
          <w:iCs/>
        </w:rPr>
        <w:t xml:space="preserve"> сдачи выпускных экзаменов в форме ЕГЭ и ГИА-9;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совершенствова</w:t>
      </w:r>
      <w:r w:rsidR="00530435">
        <w:rPr>
          <w:rFonts w:ascii="Times New Roman" w:hAnsi="Times New Roman" w:cs="Times New Roman"/>
          <w:bCs/>
          <w:iCs/>
        </w:rPr>
        <w:t>ть</w:t>
      </w:r>
      <w:r w:rsidRPr="00834877">
        <w:rPr>
          <w:rFonts w:ascii="Times New Roman" w:hAnsi="Times New Roman" w:cs="Times New Roman"/>
          <w:bCs/>
          <w:iCs/>
        </w:rPr>
        <w:t xml:space="preserve"> системы поддержки детей, находящихся в трудной жизненной ситуации;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обеспеч</w:t>
      </w:r>
      <w:r w:rsidR="00530435">
        <w:rPr>
          <w:rFonts w:ascii="Times New Roman" w:hAnsi="Times New Roman" w:cs="Times New Roman"/>
          <w:bCs/>
          <w:iCs/>
        </w:rPr>
        <w:t>ивать</w:t>
      </w:r>
      <w:r w:rsidRPr="00834877">
        <w:rPr>
          <w:rFonts w:ascii="Times New Roman" w:hAnsi="Times New Roman" w:cs="Times New Roman"/>
          <w:bCs/>
          <w:iCs/>
        </w:rPr>
        <w:t xml:space="preserve"> услови</w:t>
      </w:r>
      <w:r w:rsidR="00530435">
        <w:rPr>
          <w:rFonts w:ascii="Times New Roman" w:hAnsi="Times New Roman" w:cs="Times New Roman"/>
          <w:bCs/>
          <w:iCs/>
        </w:rPr>
        <w:t>я</w:t>
      </w:r>
      <w:r w:rsidRPr="00834877">
        <w:rPr>
          <w:rFonts w:ascii="Times New Roman" w:hAnsi="Times New Roman" w:cs="Times New Roman"/>
          <w:bCs/>
          <w:iCs/>
        </w:rPr>
        <w:t xml:space="preserve"> для сохранения и укрепления здоровья школьников, привитие навыков здорового образа жизни и формирование мотивации к занятиям физической культуры и спорта;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созда</w:t>
      </w:r>
      <w:r w:rsidR="00530435">
        <w:rPr>
          <w:rFonts w:ascii="Times New Roman" w:hAnsi="Times New Roman" w:cs="Times New Roman"/>
          <w:bCs/>
          <w:iCs/>
        </w:rPr>
        <w:t>вать</w:t>
      </w:r>
      <w:r w:rsidRPr="00834877">
        <w:rPr>
          <w:rFonts w:ascii="Times New Roman" w:hAnsi="Times New Roman" w:cs="Times New Roman"/>
          <w:bCs/>
          <w:iCs/>
        </w:rPr>
        <w:t xml:space="preserve"> едино</w:t>
      </w:r>
      <w:r w:rsidR="00530435">
        <w:rPr>
          <w:rFonts w:ascii="Times New Roman" w:hAnsi="Times New Roman" w:cs="Times New Roman"/>
          <w:bCs/>
          <w:iCs/>
        </w:rPr>
        <w:t>е</w:t>
      </w:r>
      <w:r w:rsidRPr="00834877">
        <w:rPr>
          <w:rFonts w:ascii="Times New Roman" w:hAnsi="Times New Roman" w:cs="Times New Roman"/>
          <w:bCs/>
          <w:iCs/>
        </w:rPr>
        <w:t xml:space="preserve"> воспитательно</w:t>
      </w:r>
      <w:r w:rsidR="00530435">
        <w:rPr>
          <w:rFonts w:ascii="Times New Roman" w:hAnsi="Times New Roman" w:cs="Times New Roman"/>
          <w:bCs/>
          <w:iCs/>
        </w:rPr>
        <w:t>е</w:t>
      </w:r>
      <w:r w:rsidRPr="00834877">
        <w:rPr>
          <w:rFonts w:ascii="Times New Roman" w:hAnsi="Times New Roman" w:cs="Times New Roman"/>
          <w:bCs/>
          <w:iCs/>
        </w:rPr>
        <w:t xml:space="preserve"> пространств</w:t>
      </w:r>
      <w:r w:rsidR="00530435">
        <w:rPr>
          <w:rFonts w:ascii="Times New Roman" w:hAnsi="Times New Roman" w:cs="Times New Roman"/>
          <w:bCs/>
          <w:iCs/>
        </w:rPr>
        <w:t>о</w:t>
      </w:r>
      <w:r w:rsidRPr="00834877">
        <w:rPr>
          <w:rFonts w:ascii="Times New Roman" w:hAnsi="Times New Roman" w:cs="Times New Roman"/>
          <w:bCs/>
          <w:iCs/>
        </w:rPr>
        <w:t xml:space="preserve"> с целью социализации </w:t>
      </w:r>
      <w:proofErr w:type="gramStart"/>
      <w:r w:rsidRPr="00834877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Pr="00834877">
        <w:rPr>
          <w:rFonts w:ascii="Times New Roman" w:hAnsi="Times New Roman" w:cs="Times New Roman"/>
          <w:bCs/>
          <w:iCs/>
        </w:rPr>
        <w:t>;</w:t>
      </w:r>
    </w:p>
    <w:p w:rsidR="008C444E" w:rsidRPr="00834877" w:rsidRDefault="008C444E" w:rsidP="008C444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повыш</w:t>
      </w:r>
      <w:r w:rsidR="00530435">
        <w:rPr>
          <w:rFonts w:ascii="Times New Roman" w:hAnsi="Times New Roman" w:cs="Times New Roman"/>
          <w:bCs/>
          <w:iCs/>
        </w:rPr>
        <w:t>ать</w:t>
      </w:r>
      <w:r w:rsidRPr="00834877">
        <w:rPr>
          <w:rFonts w:ascii="Times New Roman" w:hAnsi="Times New Roman" w:cs="Times New Roman"/>
          <w:bCs/>
          <w:iCs/>
        </w:rPr>
        <w:t xml:space="preserve"> уров</w:t>
      </w:r>
      <w:r w:rsidR="00530435">
        <w:rPr>
          <w:rFonts w:ascii="Times New Roman" w:hAnsi="Times New Roman" w:cs="Times New Roman"/>
          <w:bCs/>
          <w:iCs/>
        </w:rPr>
        <w:t>ень</w:t>
      </w:r>
      <w:r w:rsidRPr="00834877">
        <w:rPr>
          <w:rFonts w:ascii="Times New Roman" w:hAnsi="Times New Roman" w:cs="Times New Roman"/>
          <w:bCs/>
          <w:iCs/>
        </w:rPr>
        <w:t xml:space="preserve"> педагогической компетенции учителей и администрации школы через курсовую подготовку и методическую работу</w:t>
      </w:r>
    </w:p>
    <w:p w:rsidR="008C444E" w:rsidRPr="00834877" w:rsidRDefault="008C444E" w:rsidP="008C444E">
      <w:pPr>
        <w:rPr>
          <w:rFonts w:ascii="Times New Roman" w:hAnsi="Times New Roman" w:cs="Times New Roman"/>
          <w:b/>
          <w:bCs/>
        </w:rPr>
      </w:pPr>
      <w:r w:rsidRPr="00834877">
        <w:rPr>
          <w:rFonts w:ascii="Times New Roman" w:hAnsi="Times New Roman" w:cs="Times New Roman"/>
          <w:b/>
          <w:bCs/>
        </w:rPr>
        <w:t>Чтобы решить поставленные задачи, предлагаю основные направления работы школы</w:t>
      </w:r>
    </w:p>
    <w:p w:rsidR="008C444E" w:rsidRPr="00834877" w:rsidRDefault="008C444E" w:rsidP="008C444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 xml:space="preserve">Подготовка к внедрению и реализация Федерального государственного образовательного стандарта нового поколения.  </w:t>
      </w:r>
      <w:proofErr w:type="gramStart"/>
      <w:r w:rsidRPr="00834877">
        <w:rPr>
          <w:rFonts w:ascii="Times New Roman" w:hAnsi="Times New Roman" w:cs="Times New Roman"/>
          <w:bCs/>
          <w:iCs/>
        </w:rPr>
        <w:t>(</w:t>
      </w:r>
      <w:r w:rsidRPr="00834877">
        <w:rPr>
          <w:rFonts w:ascii="Times New Roman" w:hAnsi="Times New Roman" w:cs="Times New Roman"/>
        </w:rPr>
        <w:t xml:space="preserve">Учителя начальной школы </w:t>
      </w:r>
      <w:r w:rsidR="00530435">
        <w:rPr>
          <w:rFonts w:ascii="Times New Roman" w:hAnsi="Times New Roman" w:cs="Times New Roman"/>
        </w:rPr>
        <w:t>третий</w:t>
      </w:r>
      <w:r w:rsidRPr="00834877">
        <w:rPr>
          <w:rFonts w:ascii="Times New Roman" w:hAnsi="Times New Roman" w:cs="Times New Roman"/>
        </w:rPr>
        <w:t xml:space="preserve"> год нач</w:t>
      </w:r>
      <w:r w:rsidR="00530435">
        <w:rPr>
          <w:rFonts w:ascii="Times New Roman" w:hAnsi="Times New Roman" w:cs="Times New Roman"/>
        </w:rPr>
        <w:t>али</w:t>
      </w:r>
      <w:r w:rsidRPr="00834877">
        <w:rPr>
          <w:rFonts w:ascii="Times New Roman" w:hAnsi="Times New Roman" w:cs="Times New Roman"/>
        </w:rPr>
        <w:t xml:space="preserve"> работать по новому ФГОС.</w:t>
      </w:r>
      <w:proofErr w:type="gramEnd"/>
      <w:r w:rsidRPr="00834877">
        <w:rPr>
          <w:rFonts w:ascii="Times New Roman" w:hAnsi="Times New Roman" w:cs="Times New Roman"/>
        </w:rPr>
        <w:t xml:space="preserve">  </w:t>
      </w:r>
      <w:proofErr w:type="gramStart"/>
      <w:r w:rsidRPr="00834877">
        <w:rPr>
          <w:rFonts w:ascii="Times New Roman" w:hAnsi="Times New Roman" w:cs="Times New Roman"/>
        </w:rPr>
        <w:t xml:space="preserve">Учителям основной школы </w:t>
      </w:r>
      <w:r w:rsidR="00530435">
        <w:rPr>
          <w:rFonts w:ascii="Times New Roman" w:hAnsi="Times New Roman" w:cs="Times New Roman"/>
        </w:rPr>
        <w:t>изучают</w:t>
      </w:r>
      <w:r w:rsidRPr="00834877">
        <w:rPr>
          <w:rFonts w:ascii="Times New Roman" w:hAnsi="Times New Roman" w:cs="Times New Roman"/>
        </w:rPr>
        <w:t xml:space="preserve"> ФГОС второго поколения: основные условия, требования по предмету, и выстроить образовательную программу школы.)</w:t>
      </w:r>
      <w:proofErr w:type="gramEnd"/>
    </w:p>
    <w:p w:rsidR="008C444E" w:rsidRPr="00834877" w:rsidRDefault="008C444E" w:rsidP="00773535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Охрана и укрепление здоровья школьника как центральная задача государственной образовательной инициативы «Наша новая школа».</w:t>
      </w:r>
    </w:p>
    <w:tbl>
      <w:tblPr>
        <w:tblpPr w:leftFromText="180" w:rightFromText="180" w:vertAnchor="text" w:horzAnchor="margin" w:tblpY="290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920"/>
        <w:gridCol w:w="3691"/>
      </w:tblGrid>
      <w:tr w:rsidR="008C444E" w:rsidRPr="00834877" w:rsidTr="004E5A78">
        <w:trPr>
          <w:trHeight w:val="401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773535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Рациональная организация учебного процесса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773535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администрация</w:t>
            </w:r>
          </w:p>
        </w:tc>
      </w:tr>
      <w:tr w:rsidR="008C444E" w:rsidRPr="00834877" w:rsidTr="004E5A78">
        <w:trPr>
          <w:trHeight w:val="408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773535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Организация свежего горячего питания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proofErr w:type="gramStart"/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Ответственный</w:t>
            </w:r>
            <w:proofErr w:type="gramEnd"/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 xml:space="preserve"> за питание</w:t>
            </w:r>
          </w:p>
        </w:tc>
      </w:tr>
      <w:tr w:rsidR="008C444E" w:rsidRPr="00834877" w:rsidTr="004E5A78">
        <w:trPr>
          <w:trHeight w:val="839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Использование методов и методик обучения, адекватных возрастным возможностям и способностям учащихся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Учителя-предметники</w:t>
            </w:r>
          </w:p>
        </w:tc>
      </w:tr>
      <w:tr w:rsidR="008C444E" w:rsidRPr="00834877" w:rsidTr="004E5A78">
        <w:trPr>
          <w:trHeight w:val="525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Организация двигательного режима и спортивно-оздоровительной работы;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Учителя физической культуры</w:t>
            </w:r>
          </w:p>
        </w:tc>
      </w:tr>
      <w:tr w:rsidR="008C444E" w:rsidRPr="00834877" w:rsidTr="004E5A78">
        <w:trPr>
          <w:trHeight w:val="661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Просветительская работа с детьми  по формированию ценности здоровья и здорового образа жизни;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Медицинский  работник, классные руководители. Учителя-предметники</w:t>
            </w:r>
          </w:p>
        </w:tc>
      </w:tr>
      <w:tr w:rsidR="008C444E" w:rsidRPr="00834877" w:rsidTr="004E5A78">
        <w:trPr>
          <w:trHeight w:val="660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Организация системы просветительской работы  с родителями;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 xml:space="preserve">Медицинский  работник, классные руководители. </w:t>
            </w:r>
          </w:p>
        </w:tc>
      </w:tr>
      <w:tr w:rsidR="008C444E" w:rsidRPr="00834877" w:rsidTr="004E5A78">
        <w:trPr>
          <w:trHeight w:val="548"/>
        </w:trPr>
        <w:tc>
          <w:tcPr>
            <w:tcW w:w="59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Наблюдение за состоянием здоровья  и профилактическая работа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44E" w:rsidRPr="00834877" w:rsidRDefault="008C444E" w:rsidP="004E5A78">
            <w:pPr>
              <w:pStyle w:val="a5"/>
              <w:spacing w:before="0" w:beforeAutospacing="0" w:after="0" w:afterAutospacing="0"/>
            </w:pPr>
            <w:r w:rsidRPr="00834877">
              <w:rPr>
                <w:rFonts w:eastAsia="Calibri"/>
                <w:bCs/>
                <w:iCs/>
                <w:color w:val="000000"/>
                <w:kern w:val="24"/>
              </w:rPr>
              <w:t>Медицинский  работник</w:t>
            </w:r>
          </w:p>
        </w:tc>
      </w:tr>
    </w:tbl>
    <w:p w:rsidR="008C444E" w:rsidRPr="00834877" w:rsidRDefault="008C444E" w:rsidP="008C444E">
      <w:pPr>
        <w:pStyle w:val="a4"/>
        <w:ind w:left="0"/>
        <w:rPr>
          <w:rFonts w:ascii="Times New Roman" w:hAnsi="Times New Roman" w:cs="Times New Roman"/>
          <w:bCs/>
        </w:rPr>
      </w:pPr>
    </w:p>
    <w:p w:rsidR="008C444E" w:rsidRPr="00834877" w:rsidRDefault="008C444E" w:rsidP="008C444E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Обеспечение качественного образования</w:t>
      </w:r>
    </w:p>
    <w:p w:rsidR="008C444E" w:rsidRPr="00834877" w:rsidRDefault="008C444E" w:rsidP="008C444E">
      <w:p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Проблема качества образования стоит сейчас остро. Однако можно выделить некоторые условия, без которых получение качественного образования просто невозможно:</w:t>
      </w:r>
    </w:p>
    <w:p w:rsidR="008C444E" w:rsidRPr="00834877" w:rsidRDefault="008C444E" w:rsidP="008C444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 xml:space="preserve">наличие качественного учебного плана. Учебный план состоит из федерального компонента и </w:t>
      </w:r>
      <w:r w:rsidRPr="00834877">
        <w:rPr>
          <w:rFonts w:ascii="Times New Roman" w:hAnsi="Times New Roman" w:cs="Times New Roman"/>
          <w:bCs/>
          <w:color w:val="000000"/>
        </w:rPr>
        <w:t>Регионального  компонента и компонента образовательного учреждения</w:t>
      </w:r>
    </w:p>
    <w:p w:rsidR="008C444E" w:rsidRPr="00834877" w:rsidRDefault="008C444E" w:rsidP="008C444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Квалифицированный педагогический состав;</w:t>
      </w:r>
    </w:p>
    <w:p w:rsidR="008C444E" w:rsidRPr="00834877" w:rsidRDefault="008C444E" w:rsidP="008C444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Наличие современного учебного оборудования, средств обучения, применение новых педагогических технологий, которые позволят оптимизировать учебный процесс и повысить качество знаний учащихся.</w:t>
      </w:r>
    </w:p>
    <w:p w:rsidR="008C444E" w:rsidRPr="00834877" w:rsidRDefault="008C444E" w:rsidP="008C444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lastRenderedPageBreak/>
        <w:t>Существование благоприятных условий для обучения (школьная столовая, библиотека, спортивный зал и т.д.).</w:t>
      </w:r>
    </w:p>
    <w:p w:rsidR="008C444E" w:rsidRPr="00834877" w:rsidRDefault="008C444E" w:rsidP="00440A9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440A97">
        <w:rPr>
          <w:rFonts w:ascii="Times New Roman" w:hAnsi="Times New Roman" w:cs="Times New Roman"/>
        </w:rPr>
        <w:t>Индивидуализация обучения (речь идёт не только о детях с ограниченными возможностями, но и одарённых детях, И детях, имеющих низкую мотивацию к учению.</w:t>
      </w:r>
      <w:proofErr w:type="gramStart"/>
      <w:r w:rsidRPr="00440A97">
        <w:rPr>
          <w:rFonts w:ascii="Times New Roman" w:hAnsi="Times New Roman" w:cs="Times New Roman"/>
        </w:rPr>
        <w:t xml:space="preserve"> )</w:t>
      </w:r>
      <w:proofErr w:type="gramEnd"/>
      <w:r w:rsidRPr="00440A97">
        <w:rPr>
          <w:rFonts w:ascii="Times New Roman" w:hAnsi="Times New Roman" w:cs="Times New Roman"/>
        </w:rPr>
        <w:t xml:space="preserve"> </w:t>
      </w:r>
      <w:r w:rsidRPr="00834877">
        <w:rPr>
          <w:rFonts w:ascii="Times New Roman" w:hAnsi="Times New Roman" w:cs="Times New Roman"/>
          <w:bCs/>
          <w:iCs/>
        </w:rPr>
        <w:t>Развитие учительского потенциала.</w:t>
      </w:r>
    </w:p>
    <w:p w:rsidR="008C444E" w:rsidRPr="00834877" w:rsidRDefault="008C444E" w:rsidP="008C444E">
      <w:p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Методическая работа школы</w:t>
      </w:r>
    </w:p>
    <w:p w:rsidR="008C444E" w:rsidRPr="00834877" w:rsidRDefault="008C444E" w:rsidP="008C444E">
      <w:p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Основные задачи на 2012/2013 учебный год</w:t>
      </w:r>
    </w:p>
    <w:p w:rsidR="008C444E" w:rsidRPr="00834877" w:rsidRDefault="008C444E" w:rsidP="008C44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Повышение уровня методического мастерства педагогических работников школы;</w:t>
      </w:r>
    </w:p>
    <w:p w:rsidR="008C444E" w:rsidRPr="00834877" w:rsidRDefault="008C444E" w:rsidP="008C44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Повышение влияния школы на социализацию школьников, их самоопределение в отношении будущей профессии;</w:t>
      </w:r>
    </w:p>
    <w:p w:rsidR="008C444E" w:rsidRPr="00834877" w:rsidRDefault="008C444E" w:rsidP="008C44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Обеспечение уровня квалификации педагогических кадров, необходимых для успешного развития школы, повышения их информативности в области знаний учебного предмета и смежных дисциплин</w:t>
      </w:r>
    </w:p>
    <w:p w:rsidR="008C444E" w:rsidRPr="00834877" w:rsidRDefault="008C444E" w:rsidP="008C44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>Мотивация учителей к обмену передовым педагогическим опытом, применению современных образовательных технологий</w:t>
      </w:r>
    </w:p>
    <w:p w:rsidR="008C444E" w:rsidRPr="00834877" w:rsidRDefault="008C444E" w:rsidP="008C444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C444E" w:rsidRPr="00834877" w:rsidRDefault="008C444E" w:rsidP="008C444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4877">
        <w:rPr>
          <w:rFonts w:ascii="Times New Roman" w:hAnsi="Times New Roman" w:cs="Times New Roman"/>
          <w:b/>
          <w:i/>
        </w:rPr>
        <w:t>Структура методической работы:</w:t>
      </w:r>
    </w:p>
    <w:p w:rsidR="008C444E" w:rsidRPr="00834877" w:rsidRDefault="009F2F70" w:rsidP="008C44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7.5pt;margin-top:2.45pt;width:21.7pt;height:53.4pt;flip:x;z-index:251666432" o:connectortype="straight">
            <v:stroke endarrow="block"/>
          </v:shape>
        </w:pict>
      </w:r>
      <w:r w:rsidRPr="009F2F70">
        <w:rPr>
          <w:rFonts w:ascii="Times New Roman" w:hAnsi="Times New Roman" w:cs="Times New Roman"/>
          <w:b/>
          <w:i/>
          <w:noProof/>
          <w:lang w:eastAsia="ru-RU"/>
        </w:rPr>
        <w:pict>
          <v:shape id="_x0000_s1031" type="#_x0000_t32" style="position:absolute;margin-left:119.7pt;margin-top:2.45pt;width:57pt;height:22.5pt;flip:x;z-index:251665408" o:connectortype="straight">
            <v:stroke endarrow="block"/>
          </v:shape>
        </w:pict>
      </w:r>
      <w:r w:rsidRPr="009F2F70">
        <w:rPr>
          <w:rFonts w:ascii="Times New Roman" w:hAnsi="Times New Roman" w:cs="Times New Roman"/>
          <w:b/>
          <w:i/>
          <w:noProof/>
          <w:lang w:eastAsia="ru-RU"/>
        </w:rPr>
        <w:pict>
          <v:shape id="_x0000_s1033" type="#_x0000_t32" style="position:absolute;margin-left:268.95pt;margin-top:2.45pt;width:51.75pt;height:17.25pt;z-index:251667456" o:connectortype="straight">
            <v:stroke endarrow="block"/>
          </v:shape>
        </w:pict>
      </w:r>
    </w:p>
    <w:p w:rsidR="008C444E" w:rsidRPr="00834877" w:rsidRDefault="009F2F70" w:rsidP="008C444E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8" style="position:absolute;margin-left:308.7pt;margin-top:2.55pt;width:144.75pt;height:55.5pt;z-index:251662336">
            <v:textbox>
              <w:txbxContent>
                <w:p w:rsidR="008C444E" w:rsidRDefault="008C444E" w:rsidP="008C444E">
                  <w:pPr>
                    <w:tabs>
                      <w:tab w:val="left" w:pos="3255"/>
                    </w:tabs>
                    <w:spacing w:after="0" w:line="240" w:lineRule="auto"/>
                  </w:pPr>
                  <w:r w:rsidRPr="00EC0E43">
                    <w:t>Методический совет</w:t>
                  </w:r>
                </w:p>
                <w:p w:rsidR="008C444E" w:rsidRPr="00EC0E43" w:rsidRDefault="008C444E" w:rsidP="008C444E"/>
                <w:p w:rsidR="008C444E" w:rsidRDefault="008C444E" w:rsidP="008C444E"/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6" style="position:absolute;margin-left:-12.3pt;margin-top:2.55pt;width:140.25pt;height:49.5pt;z-index:251660288">
            <v:textbox>
              <w:txbxContent>
                <w:p w:rsidR="008C444E" w:rsidRDefault="008C444E" w:rsidP="008C444E">
                  <w:r w:rsidRPr="00EC0E43">
                    <w:t>Педагогический совет</w:t>
                  </w:r>
                </w:p>
              </w:txbxContent>
            </v:textbox>
          </v:oval>
        </w:pict>
      </w:r>
      <w:r w:rsidR="008C444E" w:rsidRPr="00834877">
        <w:rPr>
          <w:rFonts w:ascii="Times New Roman" w:hAnsi="Times New Roman" w:cs="Times New Roman"/>
        </w:rPr>
        <w:tab/>
      </w: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8C444E" w:rsidRPr="00834877" w:rsidRDefault="009F2F70" w:rsidP="008C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7" style="position:absolute;margin-left:127.95pt;margin-top:15.4pt;width:161.25pt;height:64.5pt;z-index:251661312">
            <v:textbox>
              <w:txbxContent>
                <w:p w:rsidR="008C444E" w:rsidRDefault="008C444E" w:rsidP="008C444E">
                  <w:r w:rsidRPr="00EC0E43">
                    <w:t>Методические объединения</w:t>
                  </w:r>
                </w:p>
              </w:txbxContent>
            </v:textbox>
          </v:oval>
        </w:pict>
      </w:r>
    </w:p>
    <w:p w:rsidR="008C444E" w:rsidRPr="00834877" w:rsidRDefault="008C444E" w:rsidP="008C444E">
      <w:pPr>
        <w:tabs>
          <w:tab w:val="left" w:pos="2130"/>
        </w:tabs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tab/>
      </w: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E1763C" w:rsidRPr="00E1763C" w:rsidRDefault="00E1763C" w:rsidP="00E1763C">
      <w:pPr>
        <w:rPr>
          <w:rFonts w:ascii="Times New Roman" w:hAnsi="Times New Roman" w:cs="Times New Roman"/>
          <w:sz w:val="24"/>
          <w:szCs w:val="24"/>
        </w:rPr>
      </w:pPr>
      <w:r w:rsidRPr="00E1763C">
        <w:rPr>
          <w:rFonts w:ascii="Times New Roman" w:hAnsi="Times New Roman" w:cs="Times New Roman"/>
          <w:sz w:val="24"/>
          <w:szCs w:val="24"/>
        </w:rPr>
        <w:t xml:space="preserve">Руководители ШМО:                                                                                                                              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Яцутко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Татьяна Александровна                                 </w:t>
      </w:r>
      <w:r w:rsidRPr="00E1763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63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Никишенко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Инна Сергеевна                                                                                                                   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Соломеина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Лилия Владимировна  </w:t>
      </w:r>
      <w:r w:rsidRPr="00E1763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1763C">
        <w:rPr>
          <w:rFonts w:ascii="Times New Roman" w:hAnsi="Times New Roman" w:cs="Times New Roman"/>
          <w:iCs/>
          <w:sz w:val="24"/>
          <w:szCs w:val="24"/>
        </w:rPr>
        <w:t>Банных</w:t>
      </w:r>
      <w:proofErr w:type="gram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Ирина Александровна                                                                                                                </w:t>
      </w:r>
      <w:r w:rsidRPr="00E1763C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63C">
        <w:rPr>
          <w:rFonts w:ascii="Times New Roman" w:hAnsi="Times New Roman" w:cs="Times New Roman"/>
          <w:iCs/>
          <w:sz w:val="24"/>
          <w:szCs w:val="24"/>
        </w:rPr>
        <w:t xml:space="preserve">Беспалова Татьяна Владимировна                                                                                                                    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63C">
        <w:rPr>
          <w:rFonts w:ascii="Times New Roman" w:hAnsi="Times New Roman" w:cs="Times New Roman"/>
          <w:iCs/>
          <w:sz w:val="24"/>
          <w:szCs w:val="24"/>
        </w:rPr>
        <w:t xml:space="preserve">Лушникова Татьяна </w:t>
      </w: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Ювенальевна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</w:t>
      </w:r>
      <w:r w:rsidRPr="00E1763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Урунова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Светлана Юрьевна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Черемискина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 Наталья Александровна</w:t>
      </w:r>
    </w:p>
    <w:p w:rsidR="00000000" w:rsidRPr="00E1763C" w:rsidRDefault="00991EEB" w:rsidP="00E1763C">
      <w:pPr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63C">
        <w:rPr>
          <w:rFonts w:ascii="Times New Roman" w:hAnsi="Times New Roman" w:cs="Times New Roman"/>
          <w:iCs/>
          <w:sz w:val="24"/>
          <w:szCs w:val="24"/>
        </w:rPr>
        <w:t>Фенюк</w:t>
      </w:r>
      <w:proofErr w:type="spellEnd"/>
      <w:r w:rsidRPr="00E1763C">
        <w:rPr>
          <w:rFonts w:ascii="Times New Roman" w:hAnsi="Times New Roman" w:cs="Times New Roman"/>
          <w:iCs/>
          <w:sz w:val="24"/>
          <w:szCs w:val="24"/>
        </w:rPr>
        <w:t xml:space="preserve"> Людмила Михайловна</w:t>
      </w:r>
      <w:r w:rsidRPr="00E176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8C444E" w:rsidRPr="00834877" w:rsidRDefault="008C444E" w:rsidP="008C444E">
      <w:pPr>
        <w:rPr>
          <w:rFonts w:ascii="Times New Roman" w:hAnsi="Times New Roman" w:cs="Times New Roman"/>
        </w:rPr>
      </w:pPr>
    </w:p>
    <w:p w:rsidR="008C444E" w:rsidRDefault="008C444E" w:rsidP="008C444E">
      <w:pPr>
        <w:rPr>
          <w:rFonts w:ascii="Times New Roman" w:hAnsi="Times New Roman" w:cs="Times New Roman"/>
        </w:rPr>
      </w:pPr>
    </w:p>
    <w:p w:rsidR="008C444E" w:rsidRPr="00834877" w:rsidRDefault="008C444E" w:rsidP="008C444E">
      <w:pPr>
        <w:spacing w:after="0" w:line="240" w:lineRule="auto"/>
        <w:rPr>
          <w:rFonts w:ascii="Times New Roman" w:hAnsi="Times New Roman" w:cs="Times New Roman"/>
        </w:rPr>
      </w:pPr>
      <w:r w:rsidRPr="00834877">
        <w:rPr>
          <w:rFonts w:ascii="Times New Roman" w:hAnsi="Times New Roman" w:cs="Times New Roman"/>
        </w:rPr>
        <w:lastRenderedPageBreak/>
        <w:t>Аттестация педагогических работников выходящих на аттестацию в 2012-2013 учебном году</w:t>
      </w:r>
    </w:p>
    <w:tbl>
      <w:tblPr>
        <w:tblStyle w:val="a3"/>
        <w:tblW w:w="9321" w:type="dxa"/>
        <w:tblLayout w:type="fixed"/>
        <w:tblLook w:val="04A0"/>
      </w:tblPr>
      <w:tblGrid>
        <w:gridCol w:w="392"/>
        <w:gridCol w:w="3685"/>
        <w:gridCol w:w="1419"/>
        <w:gridCol w:w="1275"/>
        <w:gridCol w:w="1417"/>
        <w:gridCol w:w="1133"/>
      </w:tblGrid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№</w:t>
            </w:r>
            <w:r w:rsidRPr="00AB284B">
              <w:rPr>
                <w:rFonts w:eastAsia="Calibri" w:cs="Calibri"/>
                <w:color w:val="000000"/>
                <w:kern w:val="24"/>
              </w:rPr>
              <w:tab/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Ф.И.О.</w:t>
            </w:r>
            <w:r w:rsidRPr="00AB284B">
              <w:rPr>
                <w:rFonts w:eastAsia="Calibri" w:cs="Calibri"/>
                <w:bCs/>
                <w:color w:val="000000"/>
                <w:kern w:val="24"/>
              </w:rPr>
              <w:tab/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должность</w:t>
            </w:r>
            <w:r w:rsidRPr="00AB284B">
              <w:rPr>
                <w:rFonts w:eastAsia="Calibri" w:cs="Calibri"/>
                <w:bCs/>
                <w:color w:val="000000"/>
                <w:kern w:val="24"/>
              </w:rPr>
              <w:tab/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сроки предыдущей аттестации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tabs>
                <w:tab w:val="left" w:pos="883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Новая аттестация</w:t>
            </w:r>
          </w:p>
        </w:tc>
      </w:tr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1</w:t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 w:rsidRPr="00AB284B">
              <w:rPr>
                <w:rFonts w:eastAsia="Calibri" w:cs="Calibri"/>
                <w:bCs/>
                <w:color w:val="000000"/>
                <w:kern w:val="24"/>
              </w:rPr>
              <w:t>Черемискина</w:t>
            </w:r>
            <w:proofErr w:type="spellEnd"/>
            <w:r w:rsidRPr="00AB284B">
              <w:rPr>
                <w:rFonts w:eastAsia="Calibri" w:cs="Calibri"/>
                <w:bCs/>
                <w:color w:val="000000"/>
                <w:kern w:val="24"/>
              </w:rPr>
              <w:t xml:space="preserve"> Наталья Александровна</w:t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Учитель  русского языка и литературы</w:t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нет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нет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 октября 2013</w:t>
            </w:r>
          </w:p>
        </w:tc>
      </w:tr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2</w:t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 xml:space="preserve">Шутова </w:t>
            </w:r>
            <w:proofErr w:type="spellStart"/>
            <w:r w:rsidRPr="00AB284B">
              <w:rPr>
                <w:rFonts w:eastAsia="Calibri" w:cs="Calibri"/>
                <w:bCs/>
                <w:color w:val="000000"/>
                <w:kern w:val="24"/>
              </w:rPr>
              <w:t>Ляйсан</w:t>
            </w:r>
            <w:proofErr w:type="spellEnd"/>
            <w:r w:rsidRPr="00AB284B">
              <w:rPr>
                <w:rFonts w:eastAsia="Calibri" w:cs="Calibri"/>
                <w:bCs/>
                <w:color w:val="000000"/>
                <w:kern w:val="24"/>
              </w:rPr>
              <w:t xml:space="preserve"> </w:t>
            </w:r>
            <w:proofErr w:type="spellStart"/>
            <w:r w:rsidRPr="00AB284B">
              <w:rPr>
                <w:rFonts w:eastAsia="Calibri" w:cs="Calibri"/>
                <w:bCs/>
                <w:color w:val="000000"/>
                <w:kern w:val="24"/>
              </w:rPr>
              <w:t>Шамилевна</w:t>
            </w:r>
            <w:proofErr w:type="spellEnd"/>
            <w:r w:rsidRPr="00AB284B">
              <w:rPr>
                <w:rFonts w:eastAsia="Calibri" w:cs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Учитель  английского языка</w:t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нет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нет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 октября 2013</w:t>
            </w:r>
          </w:p>
        </w:tc>
      </w:tr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3</w:t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 w:rsidRPr="00AB284B">
              <w:rPr>
                <w:rFonts w:eastAsia="Calibri" w:cs="Calibri"/>
                <w:bCs/>
                <w:color w:val="000000"/>
                <w:kern w:val="24"/>
              </w:rPr>
              <w:t>Абзалова</w:t>
            </w:r>
            <w:proofErr w:type="spellEnd"/>
            <w:r w:rsidRPr="00AB284B">
              <w:rPr>
                <w:rFonts w:eastAsia="Calibri" w:cs="Calibri"/>
                <w:bCs/>
                <w:color w:val="000000"/>
                <w:kern w:val="24"/>
              </w:rPr>
              <w:t xml:space="preserve"> Ольга Владимировна</w:t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Учитель математики</w:t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первая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2008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Декабрь 2013</w:t>
            </w:r>
          </w:p>
        </w:tc>
      </w:tr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4</w:t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Абакумова Елена Владимировна</w:t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высшая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2008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28 октября 2013</w:t>
            </w:r>
          </w:p>
        </w:tc>
      </w:tr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5</w:t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 w:rsidRPr="00AB284B">
              <w:rPr>
                <w:rFonts w:eastAsia="Calibri" w:cs="Calibri"/>
                <w:bCs/>
                <w:color w:val="000000"/>
                <w:kern w:val="24"/>
              </w:rPr>
              <w:t>Ворожева</w:t>
            </w:r>
            <w:proofErr w:type="spellEnd"/>
            <w:r w:rsidRPr="00AB284B">
              <w:rPr>
                <w:rFonts w:eastAsia="Calibri" w:cs="Calibri"/>
                <w:bCs/>
                <w:color w:val="000000"/>
                <w:kern w:val="24"/>
              </w:rPr>
              <w:t xml:space="preserve"> Марина Борисовна</w:t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ind w:firstLine="101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первая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2008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Декабрь 2013</w:t>
            </w:r>
          </w:p>
        </w:tc>
      </w:tr>
      <w:tr w:rsidR="00AB284B" w:rsidRPr="00834877" w:rsidTr="004E5A78">
        <w:tc>
          <w:tcPr>
            <w:tcW w:w="392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color w:val="000000"/>
                <w:kern w:val="24"/>
              </w:rPr>
              <w:t>6</w:t>
            </w:r>
          </w:p>
        </w:tc>
        <w:tc>
          <w:tcPr>
            <w:tcW w:w="368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Плеханова Наталья Александровна</w:t>
            </w:r>
          </w:p>
        </w:tc>
        <w:tc>
          <w:tcPr>
            <w:tcW w:w="1419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первая</w:t>
            </w:r>
          </w:p>
        </w:tc>
        <w:tc>
          <w:tcPr>
            <w:tcW w:w="1417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2008</w:t>
            </w:r>
          </w:p>
        </w:tc>
        <w:tc>
          <w:tcPr>
            <w:tcW w:w="1133" w:type="dxa"/>
          </w:tcPr>
          <w:p w:rsidR="00AB284B" w:rsidRPr="00AB284B" w:rsidRDefault="00AB284B">
            <w:pPr>
              <w:pStyle w:val="a5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</w:rPr>
            </w:pPr>
            <w:r w:rsidRPr="00AB284B">
              <w:rPr>
                <w:rFonts w:eastAsia="Calibri" w:cs="Calibri"/>
                <w:bCs/>
                <w:color w:val="000000"/>
                <w:kern w:val="24"/>
              </w:rPr>
              <w:t>28 октября 2013</w:t>
            </w:r>
          </w:p>
        </w:tc>
      </w:tr>
    </w:tbl>
    <w:p w:rsidR="008C444E" w:rsidRPr="00834877" w:rsidRDefault="008C444E" w:rsidP="008C444E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</w:rPr>
      </w:pPr>
      <w:r w:rsidRPr="00834877">
        <w:rPr>
          <w:rFonts w:ascii="Times New Roman" w:hAnsi="Times New Roman" w:cs="Times New Roman"/>
          <w:bCs/>
          <w:iCs/>
        </w:rPr>
        <w:t>Развитие современных моделей общего образования и школьной инфраструктуры.</w:t>
      </w:r>
    </w:p>
    <w:p w:rsidR="008C444E" w:rsidRPr="00834877" w:rsidRDefault="008C444E" w:rsidP="008C444E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/>
          <w:bCs/>
        </w:rPr>
      </w:pPr>
      <w:r w:rsidRPr="00834877">
        <w:rPr>
          <w:rFonts w:ascii="Times New Roman" w:hAnsi="Times New Roman" w:cs="Times New Roman"/>
          <w:bCs/>
          <w:iCs/>
        </w:rPr>
        <w:t>Развитие информатизации школы, обеспечение широкого применения информационно-коммуникативных  технологий в образовательном процессе.</w:t>
      </w:r>
    </w:p>
    <w:p w:rsidR="008C444E" w:rsidRPr="008C444E" w:rsidRDefault="008C444E" w:rsidP="008C444E">
      <w:pPr>
        <w:spacing w:after="0" w:line="240" w:lineRule="auto"/>
        <w:rPr>
          <w:rFonts w:ascii="Times New Roman" w:hAnsi="Times New Roman" w:cs="Times New Roman"/>
        </w:rPr>
      </w:pPr>
      <w:r w:rsidRPr="008C444E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общеобразовательного учреждения (сайт школы) для обеспечения широкого, постоянного и устойчивого доступа участников образовательного процесса к информации, связанной с деятельностью школы. (Введение электронных дневников)</w:t>
      </w:r>
    </w:p>
    <w:p w:rsidR="00527B13" w:rsidRDefault="00527B13"/>
    <w:sectPr w:rsidR="00527B13" w:rsidSect="007735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10"/>
    <w:multiLevelType w:val="hybridMultilevel"/>
    <w:tmpl w:val="885EFF98"/>
    <w:lvl w:ilvl="0" w:tplc="1E947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46E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E3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6201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A31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84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47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A2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B61A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55726"/>
    <w:multiLevelType w:val="hybridMultilevel"/>
    <w:tmpl w:val="502AB4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420C2"/>
    <w:multiLevelType w:val="hybridMultilevel"/>
    <w:tmpl w:val="D78EF548"/>
    <w:lvl w:ilvl="0" w:tplc="5B2E4D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20DE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6649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3086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521C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DE9C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D689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FEF3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C407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3B92201"/>
    <w:multiLevelType w:val="hybridMultilevel"/>
    <w:tmpl w:val="712E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715A4"/>
    <w:multiLevelType w:val="hybridMultilevel"/>
    <w:tmpl w:val="ED62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4E"/>
    <w:rsid w:val="00386D2C"/>
    <w:rsid w:val="00440A97"/>
    <w:rsid w:val="00527B13"/>
    <w:rsid w:val="00530435"/>
    <w:rsid w:val="00553775"/>
    <w:rsid w:val="007128F7"/>
    <w:rsid w:val="00773535"/>
    <w:rsid w:val="008C444E"/>
    <w:rsid w:val="0096149F"/>
    <w:rsid w:val="00991EEB"/>
    <w:rsid w:val="009F2F70"/>
    <w:rsid w:val="00A17DEA"/>
    <w:rsid w:val="00AB284B"/>
    <w:rsid w:val="00E1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1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4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51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08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6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38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64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10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4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2013-09-25T04:47:00Z</dcterms:created>
  <dcterms:modified xsi:type="dcterms:W3CDTF">2013-09-25T06:28:00Z</dcterms:modified>
</cp:coreProperties>
</file>